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799B" w14:textId="77777777" w:rsidR="0057221B" w:rsidRPr="0057221B" w:rsidRDefault="0057221B" w:rsidP="0057221B">
      <w:pPr>
        <w:numPr>
          <w:ilvl w:val="0"/>
          <w:numId w:val="1"/>
        </w:numPr>
        <w:tabs>
          <w:tab w:val="left" w:pos="199"/>
          <w:tab w:val="left" w:pos="340"/>
        </w:tabs>
        <w:ind w:left="0" w:firstLine="0"/>
        <w:contextualSpacing/>
        <w:jc w:val="both"/>
        <w:rPr>
          <w:rFonts w:asciiTheme="majorHAnsi" w:hAnsiTheme="majorHAnsi" w:cs="Arial"/>
        </w:rPr>
      </w:pPr>
      <w:r w:rsidRPr="0057221B">
        <w:rPr>
          <w:rFonts w:asciiTheme="majorHAnsi" w:hAnsiTheme="majorHAnsi" w:cs="Arial"/>
        </w:rPr>
        <w:t>Principii generale în estetica dentară și dento-facială; 2. Restaurarea estetică a dinților frontali; 3. Restaurarea estetică a dinților laterali; 4. Discromia dentară; 5. Reabilitarea orală a pacientului cu edentații parțiale.</w:t>
      </w:r>
    </w:p>
    <w:p w14:paraId="41DA8510" w14:textId="77777777" w:rsidR="006F4DA1" w:rsidRDefault="006F4DA1"/>
    <w:sectPr w:rsidR="006F4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189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724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95"/>
    <w:rsid w:val="002E7695"/>
    <w:rsid w:val="0057221B"/>
    <w:rsid w:val="006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39980-B2AE-4D59-A562-128C3E0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1B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Chivu</dc:creator>
  <cp:keywords/>
  <dc:description/>
  <cp:lastModifiedBy>Simona Chivu</cp:lastModifiedBy>
  <cp:revision>2</cp:revision>
  <dcterms:created xsi:type="dcterms:W3CDTF">2024-12-17T09:44:00Z</dcterms:created>
  <dcterms:modified xsi:type="dcterms:W3CDTF">2024-12-17T09:44:00Z</dcterms:modified>
</cp:coreProperties>
</file>