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4C040" w14:textId="77777777" w:rsidR="0042536E" w:rsidRPr="00B1264B" w:rsidRDefault="0042536E" w:rsidP="0042536E">
      <w:pPr>
        <w:jc w:val="both"/>
        <w:rPr>
          <w:rFonts w:ascii="Verdana" w:hAnsi="Verdana" w:cs="Arial"/>
          <w:sz w:val="15"/>
          <w:szCs w:val="15"/>
        </w:rPr>
      </w:pPr>
      <w:r>
        <w:rPr>
          <w:rFonts w:ascii="Verdana" w:hAnsi="Verdana" w:cs="Arial"/>
          <w:sz w:val="15"/>
          <w:szCs w:val="15"/>
        </w:rPr>
        <w:t xml:space="preserve">1. </w:t>
      </w:r>
      <w:r w:rsidRPr="00B1264B">
        <w:rPr>
          <w:rFonts w:ascii="Verdana" w:hAnsi="Verdana" w:cs="Arial"/>
          <w:sz w:val="15"/>
          <w:szCs w:val="15"/>
        </w:rPr>
        <w:t>Fiziologia membranei celulare (sisteme de transport, potențiale de membrană)</w:t>
      </w:r>
      <w:r>
        <w:rPr>
          <w:rFonts w:ascii="Verdana" w:hAnsi="Verdana" w:cs="Arial"/>
          <w:sz w:val="15"/>
          <w:szCs w:val="15"/>
        </w:rPr>
        <w:t xml:space="preserve">; 3. </w:t>
      </w:r>
      <w:r w:rsidRPr="00B1264B">
        <w:rPr>
          <w:rFonts w:ascii="Verdana" w:hAnsi="Verdana" w:cs="Arial"/>
          <w:sz w:val="15"/>
          <w:szCs w:val="15"/>
        </w:rPr>
        <w:t>Compartimentele lichidiene ale organismului. Lichidul extracelular și intracelular</w:t>
      </w:r>
      <w:r>
        <w:rPr>
          <w:rFonts w:ascii="Verdana" w:hAnsi="Verdana" w:cs="Arial"/>
          <w:sz w:val="15"/>
          <w:szCs w:val="15"/>
        </w:rPr>
        <w:t xml:space="preserve">; 4. </w:t>
      </w:r>
      <w:r w:rsidRPr="00B1264B">
        <w:rPr>
          <w:rFonts w:ascii="Verdana" w:hAnsi="Verdana" w:cs="Arial"/>
          <w:sz w:val="15"/>
          <w:szCs w:val="15"/>
        </w:rPr>
        <w:t>Fiziologia tractului gastrointestinal (funcțiile secretorii, motorii și endocrină)</w:t>
      </w:r>
      <w:r>
        <w:rPr>
          <w:rFonts w:ascii="Verdana" w:hAnsi="Verdana" w:cs="Arial"/>
          <w:sz w:val="15"/>
          <w:szCs w:val="15"/>
        </w:rPr>
        <w:t xml:space="preserve">; 5. </w:t>
      </w:r>
      <w:r w:rsidRPr="00B1264B">
        <w:rPr>
          <w:rFonts w:ascii="Verdana" w:hAnsi="Verdana" w:cs="Arial"/>
          <w:sz w:val="15"/>
          <w:szCs w:val="15"/>
        </w:rPr>
        <w:t>Digestia și absorbția la nivelul tractului gastrointestinal</w:t>
      </w:r>
      <w:r>
        <w:rPr>
          <w:rFonts w:ascii="Verdana" w:hAnsi="Verdana" w:cs="Arial"/>
          <w:sz w:val="15"/>
          <w:szCs w:val="15"/>
        </w:rPr>
        <w:t xml:space="preserve">; 6. </w:t>
      </w:r>
      <w:r w:rsidRPr="00B1264B">
        <w:rPr>
          <w:rFonts w:ascii="Verdana" w:hAnsi="Verdana" w:cs="Arial"/>
          <w:sz w:val="15"/>
          <w:szCs w:val="15"/>
        </w:rPr>
        <w:t>Metabolismul energetic, al carbohidraților, protidic, lipidic</w:t>
      </w:r>
      <w:r>
        <w:rPr>
          <w:rFonts w:ascii="Verdana" w:hAnsi="Verdana" w:cs="Arial"/>
          <w:sz w:val="15"/>
          <w:szCs w:val="15"/>
        </w:rPr>
        <w:t xml:space="preserve">; 7. </w:t>
      </w:r>
      <w:r w:rsidRPr="00B1264B">
        <w:rPr>
          <w:rFonts w:ascii="Verdana" w:hAnsi="Verdana" w:cs="Arial"/>
          <w:sz w:val="15"/>
          <w:szCs w:val="15"/>
        </w:rPr>
        <w:t>Temperatura corporală. Termoreglarea</w:t>
      </w:r>
      <w:r>
        <w:rPr>
          <w:rFonts w:ascii="Verdana" w:hAnsi="Verdana" w:cs="Arial"/>
          <w:sz w:val="15"/>
          <w:szCs w:val="15"/>
        </w:rPr>
        <w:t xml:space="preserve">; 8. </w:t>
      </w:r>
      <w:r w:rsidRPr="00B1264B">
        <w:rPr>
          <w:rFonts w:ascii="Verdana" w:hAnsi="Verdana" w:cs="Arial"/>
          <w:sz w:val="15"/>
          <w:szCs w:val="15"/>
        </w:rPr>
        <w:t>Fiziologia sistemului endocrin. Hormonii hipotalamici. Hormonii hipofizari. Hormonii tiroidieni. Hormonii corticosuprarenalieni . Parathormonul, calcitonina, metabolismul fosfo-calcic, vitamina D. Gonadele. Pancreasul endocrin. Hormonii epifizari. Mecanismul de feed-back</w:t>
      </w:r>
      <w:r>
        <w:rPr>
          <w:rFonts w:ascii="Verdana" w:hAnsi="Verdana" w:cs="Arial"/>
          <w:sz w:val="15"/>
          <w:szCs w:val="15"/>
        </w:rPr>
        <w:t xml:space="preserve">; 9. </w:t>
      </w:r>
      <w:r w:rsidRPr="00B1264B">
        <w:rPr>
          <w:rFonts w:ascii="Verdana" w:hAnsi="Verdana" w:cs="Arial"/>
          <w:sz w:val="15"/>
          <w:szCs w:val="15"/>
        </w:rPr>
        <w:t>Fiziologia sângelui (eritrocitele, leucocitele, granulocitele, sistemul monocito-macrofagic și inflamația, trombocitele);</w:t>
      </w:r>
      <w:r>
        <w:rPr>
          <w:rFonts w:ascii="Verdana" w:hAnsi="Verdana" w:cs="Arial"/>
          <w:sz w:val="15"/>
          <w:szCs w:val="15"/>
        </w:rPr>
        <w:t xml:space="preserve"> 10. </w:t>
      </w:r>
      <w:r w:rsidRPr="00B1264B">
        <w:rPr>
          <w:rFonts w:ascii="Verdana" w:hAnsi="Verdana" w:cs="Arial"/>
          <w:sz w:val="15"/>
          <w:szCs w:val="15"/>
        </w:rPr>
        <w:t>Imunitatea și alergia. Grupele sanguine. Hemostaza și coagularea sângelui</w:t>
      </w:r>
      <w:r>
        <w:rPr>
          <w:rFonts w:ascii="Verdana" w:hAnsi="Verdana" w:cs="Arial"/>
          <w:sz w:val="15"/>
          <w:szCs w:val="15"/>
        </w:rPr>
        <w:t xml:space="preserve">; 11. </w:t>
      </w:r>
      <w:r w:rsidRPr="00B1264B">
        <w:rPr>
          <w:rFonts w:ascii="Verdana" w:hAnsi="Verdana" w:cs="Arial"/>
          <w:sz w:val="15"/>
          <w:szCs w:val="15"/>
        </w:rPr>
        <w:t>Fiziologia respirației. Ventilația pulmonară. Perfuzia pulmonară. Raportul ventilatie /perfuzie. Difuziunea oxigenului și a dioxidului de carbon prin membrana respiratorie</w:t>
      </w:r>
      <w:r>
        <w:rPr>
          <w:rFonts w:ascii="Verdana" w:hAnsi="Verdana" w:cs="Arial"/>
          <w:sz w:val="15"/>
          <w:szCs w:val="15"/>
        </w:rPr>
        <w:t xml:space="preserve">; 12. </w:t>
      </w:r>
      <w:r w:rsidRPr="00B1264B">
        <w:rPr>
          <w:rFonts w:ascii="Verdana" w:hAnsi="Verdana" w:cs="Arial"/>
          <w:sz w:val="15"/>
          <w:szCs w:val="15"/>
        </w:rPr>
        <w:t>Fiziologia cordului. Funcția de pompă a inimii și funcția valvelor cardiace</w:t>
      </w:r>
      <w:r>
        <w:rPr>
          <w:rFonts w:ascii="Verdana" w:hAnsi="Verdana" w:cs="Arial"/>
          <w:sz w:val="15"/>
          <w:szCs w:val="15"/>
        </w:rPr>
        <w:t xml:space="preserve">; 13. </w:t>
      </w:r>
      <w:r w:rsidRPr="00B1264B">
        <w:rPr>
          <w:rFonts w:ascii="Verdana" w:hAnsi="Verdana" w:cs="Arial"/>
          <w:sz w:val="15"/>
          <w:szCs w:val="15"/>
        </w:rPr>
        <w:t>Proprietățile fundamentale ale miocardului. Ciclul cardiac. Manifestările externe ale ciclului cardiac (zgomotele inimii, apexocardiograma,jugulograma, sfigmograma centrală și periferică)</w:t>
      </w:r>
      <w:r>
        <w:rPr>
          <w:rFonts w:ascii="Verdana" w:hAnsi="Verdana" w:cs="Arial"/>
          <w:sz w:val="15"/>
          <w:szCs w:val="15"/>
        </w:rPr>
        <w:t xml:space="preserve">; 14. </w:t>
      </w:r>
      <w:r w:rsidRPr="00B1264B">
        <w:rPr>
          <w:rFonts w:ascii="Verdana" w:hAnsi="Verdana" w:cs="Arial"/>
          <w:sz w:val="15"/>
          <w:szCs w:val="15"/>
        </w:rPr>
        <w:t>Electrocardiograma normală și patologică</w:t>
      </w:r>
      <w:r>
        <w:rPr>
          <w:rFonts w:ascii="Verdana" w:hAnsi="Verdana" w:cs="Arial"/>
          <w:sz w:val="15"/>
          <w:szCs w:val="15"/>
        </w:rPr>
        <w:t xml:space="preserve">; 15. </w:t>
      </w:r>
      <w:r w:rsidRPr="00B1264B">
        <w:rPr>
          <w:rFonts w:ascii="Verdana" w:hAnsi="Verdana" w:cs="Arial"/>
          <w:sz w:val="15"/>
          <w:szCs w:val="15"/>
        </w:rPr>
        <w:t>Fiziologia circulației. Marea circulație. Mica circulație. Circulația arterială. Proprietățile arterelor. Parametri circulației arteriale. Circulația venoasă. Proprietățile venelor. Parametri circulației venoase. Intoarcerea venoasă</w:t>
      </w:r>
      <w:r>
        <w:rPr>
          <w:rFonts w:ascii="Verdana" w:hAnsi="Verdana" w:cs="Arial"/>
          <w:sz w:val="15"/>
          <w:szCs w:val="15"/>
        </w:rPr>
        <w:t xml:space="preserve">; 16. </w:t>
      </w:r>
      <w:r w:rsidRPr="00B1264B">
        <w:rPr>
          <w:rFonts w:ascii="Verdana" w:hAnsi="Verdana" w:cs="Arial"/>
          <w:sz w:val="15"/>
          <w:szCs w:val="15"/>
        </w:rPr>
        <w:t>Rolul sistemului nervos în reglarea circulației. Reglarea pe termen scurt, mediu și lung a circulației. Reglarea umorală a circulației. Rolul rinichiului în reglarea circulației</w:t>
      </w:r>
      <w:r>
        <w:rPr>
          <w:rFonts w:ascii="Verdana" w:hAnsi="Verdana" w:cs="Arial"/>
          <w:sz w:val="15"/>
          <w:szCs w:val="15"/>
        </w:rPr>
        <w:t xml:space="preserve">; 17. </w:t>
      </w:r>
      <w:r w:rsidRPr="00B1264B">
        <w:rPr>
          <w:rFonts w:ascii="Verdana" w:hAnsi="Verdana" w:cs="Arial"/>
          <w:sz w:val="15"/>
          <w:szCs w:val="15"/>
        </w:rPr>
        <w:t>Fiziologia sistemului muscular. Structura și proprietățile fundamentale ale mușchiului striat. Structura și proprietățile fundamentale ale mușchiului neted</w:t>
      </w:r>
      <w:r>
        <w:rPr>
          <w:rFonts w:ascii="Verdana" w:hAnsi="Verdana" w:cs="Arial"/>
          <w:sz w:val="15"/>
          <w:szCs w:val="15"/>
        </w:rPr>
        <w:t xml:space="preserve">; 18. </w:t>
      </w:r>
      <w:r w:rsidRPr="00B1264B">
        <w:rPr>
          <w:rFonts w:ascii="Verdana" w:hAnsi="Verdana" w:cs="Arial"/>
          <w:sz w:val="15"/>
          <w:szCs w:val="15"/>
        </w:rPr>
        <w:t>Fiziologia excreției renale. Anatomia funcțională a rinichiului. Particularitățile circulației renale.  Filtrarea glomerulară. Reabsorbția și secreția tubulară . Mecanismul de concentrare și diluție a urinii. Rolul rinichiului în reglarea metabolismului hidric și electrolitic</w:t>
      </w:r>
      <w:r>
        <w:rPr>
          <w:rFonts w:ascii="Verdana" w:hAnsi="Verdana" w:cs="Arial"/>
          <w:sz w:val="15"/>
          <w:szCs w:val="15"/>
        </w:rPr>
        <w:t xml:space="preserve">; 19. </w:t>
      </w:r>
      <w:r w:rsidRPr="00B1264B">
        <w:rPr>
          <w:rFonts w:ascii="Verdana" w:hAnsi="Verdana" w:cs="Arial"/>
          <w:sz w:val="15"/>
          <w:szCs w:val="15"/>
        </w:rPr>
        <w:t>Fiziologia sistemului nervos. Organizarea sistemului nervos.  Tipuri de sinapse, neurotransmițători</w:t>
      </w:r>
      <w:r>
        <w:rPr>
          <w:rFonts w:ascii="Verdana" w:hAnsi="Verdana" w:cs="Arial"/>
          <w:sz w:val="15"/>
          <w:szCs w:val="15"/>
        </w:rPr>
        <w:t xml:space="preserve">; 20. </w:t>
      </w:r>
      <w:r w:rsidRPr="00B1264B">
        <w:rPr>
          <w:rFonts w:ascii="Verdana" w:hAnsi="Verdana" w:cs="Arial"/>
          <w:sz w:val="15"/>
          <w:szCs w:val="15"/>
        </w:rPr>
        <w:t>Receptorii somatosenzoriali, circuitele senzoriale pentru prelucrarea informației</w:t>
      </w:r>
      <w:r>
        <w:rPr>
          <w:rFonts w:ascii="Verdana" w:hAnsi="Verdana" w:cs="Arial"/>
          <w:sz w:val="15"/>
          <w:szCs w:val="15"/>
        </w:rPr>
        <w:t xml:space="preserve">; 21. </w:t>
      </w:r>
      <w:r w:rsidRPr="00B1264B">
        <w:rPr>
          <w:rFonts w:ascii="Verdana" w:hAnsi="Verdana" w:cs="Arial"/>
          <w:sz w:val="15"/>
          <w:szCs w:val="15"/>
        </w:rPr>
        <w:t>Durerea,  sensibilitatea termică. Analizatorul vizual: optica vederii; funcția retinei;  neurofiziologia vederii. Analizatorul auditiv. Simțurile chimice : sensibilitatea gustativă si olfactivă</w:t>
      </w:r>
      <w:r>
        <w:rPr>
          <w:rFonts w:ascii="Verdana" w:hAnsi="Verdana" w:cs="Arial"/>
          <w:sz w:val="15"/>
          <w:szCs w:val="15"/>
        </w:rPr>
        <w:t xml:space="preserve">; 22. </w:t>
      </w:r>
      <w:r w:rsidRPr="00B1264B">
        <w:rPr>
          <w:rFonts w:ascii="Verdana" w:hAnsi="Verdana" w:cs="Arial"/>
          <w:sz w:val="15"/>
          <w:szCs w:val="15"/>
        </w:rPr>
        <w:t>Sistemul  nervos autonom (vegetativ)</w:t>
      </w:r>
      <w:r>
        <w:rPr>
          <w:rFonts w:ascii="Verdana" w:hAnsi="Verdana" w:cs="Arial"/>
          <w:sz w:val="15"/>
          <w:szCs w:val="15"/>
        </w:rPr>
        <w:t>.</w:t>
      </w:r>
    </w:p>
    <w:p w14:paraId="4FA11525" w14:textId="77777777" w:rsidR="00AF4398" w:rsidRDefault="00AF4398"/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6E"/>
    <w:rsid w:val="0042536E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CB18D"/>
  <w15:chartTrackingRefBased/>
  <w15:docId w15:val="{464C3D6F-46DD-4486-BD78-01E1D81B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6E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3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3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36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36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36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36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36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36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36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36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36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36E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36E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36E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36E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36E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36E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36E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425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536E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36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536E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42536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536E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42536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53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36E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4253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2024-12-17T09:37:00Z</dcterms:created>
  <dcterms:modified xsi:type="dcterms:W3CDTF">2024-12-17T09:37:00Z</dcterms:modified>
</cp:coreProperties>
</file>