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3F21E" w14:textId="77777777" w:rsidR="00086141" w:rsidRPr="00740CFE" w:rsidRDefault="00086141" w:rsidP="00086141">
      <w:pPr>
        <w:pStyle w:val="ListParagraph"/>
        <w:numPr>
          <w:ilvl w:val="0"/>
          <w:numId w:val="1"/>
        </w:numPr>
        <w:tabs>
          <w:tab w:val="left" w:pos="199"/>
        </w:tabs>
        <w:spacing w:after="0" w:line="240" w:lineRule="auto"/>
        <w:ind w:left="-85" w:firstLine="0"/>
        <w:jc w:val="both"/>
        <w:rPr>
          <w:rFonts w:ascii="Verdana" w:hAnsi="Verdana" w:cs="Arial"/>
          <w:sz w:val="15"/>
          <w:szCs w:val="15"/>
        </w:rPr>
      </w:pPr>
      <w:r w:rsidRPr="00740CFE">
        <w:rPr>
          <w:rFonts w:ascii="Verdana" w:hAnsi="Verdana" w:cs="Arial"/>
          <w:sz w:val="15"/>
          <w:szCs w:val="15"/>
        </w:rPr>
        <w:t xml:space="preserve">Fiziologia și fiziopatologia hemostazei și fibrinolizei; 2. Fiziopatologia inflamatiei; 3. Sindroamele de șoc; 4. Fiziopatologia echilibrului hidro-electrolitic; 5. Fiziopatologia echilibrului acido-bazic; 6. Fiziopatologia hiperlipoproteinemiilor și aterogenezei; 7. Fiziopatologia diabetului zaharat și hipoglicemiilor; 8. Fiziopatologia insuficientei respiratorii; 9. Fiziopatologia insuficientei cardiace; </w:t>
      </w:r>
      <w:r>
        <w:rPr>
          <w:rFonts w:ascii="Verdana" w:hAnsi="Verdana" w:cs="Arial"/>
          <w:sz w:val="15"/>
          <w:szCs w:val="15"/>
        </w:rPr>
        <w:t xml:space="preserve">10. </w:t>
      </w:r>
      <w:r w:rsidRPr="00740CFE">
        <w:rPr>
          <w:rFonts w:ascii="Verdana" w:hAnsi="Verdana" w:cs="Arial"/>
          <w:sz w:val="15"/>
          <w:szCs w:val="15"/>
        </w:rPr>
        <w:t>Fiziopatologia insuficientei hepatice</w:t>
      </w:r>
    </w:p>
    <w:p w14:paraId="415C51B9" w14:textId="77777777" w:rsidR="00086141" w:rsidRPr="00740CFE" w:rsidRDefault="00086141" w:rsidP="00086141">
      <w:pPr>
        <w:pStyle w:val="ListParagraph"/>
        <w:numPr>
          <w:ilvl w:val="0"/>
          <w:numId w:val="1"/>
        </w:numPr>
        <w:tabs>
          <w:tab w:val="left" w:pos="199"/>
        </w:tabs>
        <w:spacing w:after="0" w:line="240" w:lineRule="auto"/>
        <w:ind w:left="-85" w:firstLine="0"/>
        <w:jc w:val="both"/>
        <w:rPr>
          <w:rFonts w:ascii="Verdana" w:hAnsi="Verdana" w:cs="Arial"/>
          <w:sz w:val="15"/>
          <w:szCs w:val="15"/>
        </w:rPr>
      </w:pPr>
      <w:r w:rsidRPr="00740CFE">
        <w:rPr>
          <w:rFonts w:ascii="Verdana" w:hAnsi="Verdana" w:cs="Arial"/>
          <w:sz w:val="15"/>
          <w:szCs w:val="15"/>
        </w:rPr>
        <w:t xml:space="preserve">Fiziopatologia insuficientei renale (acută și cronică); 11. Fiziopatologia anemiilor; 12. Explorarea functionala a metabolismului glucidic; 13. Explorarea functionala a metabolismului lipidic; 14. Explorarea functionala a metabolismului protidic; 15. Explorarea functionala a echilibrului hidroelectrolitic; 16. Explorarea functionala a echilibrului acido-bazic; 17. Explorarea functiei pulmonare; 18. Explorarea hemostazei și fibrinolizei; 19. Explorarea maduvei osoase hematoformatoare și a elementelor figurate din sangele periferic; diagnosticul de laborator al anemiilor; 20. Explorarea functiei renale; 21. Explorarea functiei hepatice; 22. Rolul etimologiei în dezvoltarea limbajelor de specialitate; </w:t>
      </w:r>
      <w:r>
        <w:rPr>
          <w:rFonts w:ascii="Verdana" w:hAnsi="Verdana" w:cs="Arial"/>
          <w:sz w:val="15"/>
          <w:szCs w:val="15"/>
        </w:rPr>
        <w:t xml:space="preserve">23. </w:t>
      </w:r>
      <w:r w:rsidRPr="00740CFE">
        <w:rPr>
          <w:rFonts w:ascii="Verdana" w:hAnsi="Verdana" w:cs="Arial"/>
          <w:sz w:val="15"/>
          <w:szCs w:val="15"/>
        </w:rPr>
        <w:t>Semnificaţiei şi originii principalelor prefixe folosite în vocabularul medical pe aparate și sisteme</w:t>
      </w:r>
      <w:r>
        <w:rPr>
          <w:rFonts w:ascii="Verdana" w:hAnsi="Verdana" w:cs="Arial"/>
          <w:sz w:val="15"/>
          <w:szCs w:val="15"/>
        </w:rPr>
        <w:t>.</w:t>
      </w:r>
    </w:p>
    <w:p w14:paraId="58DCAC86" w14:textId="77777777" w:rsidR="00AF4398" w:rsidRDefault="00AF4398"/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E536C"/>
    <w:multiLevelType w:val="hybridMultilevel"/>
    <w:tmpl w:val="4EF46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8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41"/>
    <w:rsid w:val="00086141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A3B8"/>
  <w15:chartTrackingRefBased/>
  <w15:docId w15:val="{32F51869-5B73-4F10-9540-D0815809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14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14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141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141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141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141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141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141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141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086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141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141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086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141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0861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1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141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0861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2024-12-17T09:32:00Z</dcterms:created>
  <dcterms:modified xsi:type="dcterms:W3CDTF">2024-12-17T09:32:00Z</dcterms:modified>
</cp:coreProperties>
</file>