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7DE8" w14:textId="77777777" w:rsidR="00F405D8" w:rsidRPr="0018754C" w:rsidRDefault="00F405D8" w:rsidP="00F405D8">
      <w:pPr>
        <w:pStyle w:val="ListParagraph"/>
        <w:tabs>
          <w:tab w:val="left" w:pos="34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 xml:space="preserve">1. </w:t>
      </w:r>
      <w:r w:rsidRPr="0018754C">
        <w:rPr>
          <w:rFonts w:ascii="Verdana" w:hAnsi="Verdana" w:cs="Arial"/>
          <w:sz w:val="15"/>
          <w:szCs w:val="15"/>
        </w:rPr>
        <w:t xml:space="preserve">Genul Staphylococcus – caractere generale, specii cu semnificaţie clinică, patogeneză, boli determinate, diagnostic de laborator, testarea sensibilității la antimicrobiene; 2. Genurile Streptococcus, Enterococcus şi alţi coci Gram-pozitivi catalazo-negativi - caractere generale, specii cu semnificaţie clinică, patogeneză, boli determinate, diagnostic de laborator, testarea sensibilității la antimicrobiene; 3. Ordinul Enterobacterales - caractere generale, clasificare, structură antigenică şi virulenţă, semnificaţie clinică, diagnostic de laborator, testarea sensibilității la antimicrobiene: ◦ Enterobacterii oportuniste: genurile Escherichia, Klebsiella, Enterobacter, Proteus, Patogeni intestinali: genurile Salmonella, Shigella, Yersinia, patotipuri enterale de E. Coli; 4. Bacili Gram-negativi nefermentativi: Genurile Pseudomonas, Acinetobacter, - caractere generale, specii cu semnificaţie clinică, patogeneză, boli asociate, diagnostic de laborator, testarea sensibilității la antimicrobiene; 5. Virusul imunodeficienței umane dobândite - HIV. Structură. Particularităţi în replicarea HIV. Celule ţintă - Receptori şi coreceptori. Factori virali şi celulari ce influenţează replicarea. Căi de transmitere şi grupe de risc. Patogenie. Evoluţia şi monitorizarea infecţiei HIV/SIDA. Principalele clase de antiretrovirale - Mecanism de acţiune. Mecanisme ale rezistenţei la antiretrovirale. Prevenţia transmiterii materno-fetale. Modalităţi de profilaxie preexpunere; 6. Virusuri hepatitice cu transmitere parenterală: VHB, VHD, VHC. Structură, particularităţi replicative, patogenie, principii de diagnostic. Metode de profilaxie şi tratament - vaccinare anti VHB. Hepatita cronică cu virusurile B şi C. Principalele mecanisme implicate în cronicizare. Antivirale active pe VHB - mecanism de actiune, rezistență. Antivirale active pe VHC (inhibitori de protează NS3/NS4A; inhibitori ai polimerazei virale NS5B, inhibitori NS5a - mecanism de acțiune, rezistență. Markeri pentru monitorizarea virusologică a evoluţiei şi tratamentului hepatitelor cronice; 7. Structura bacteriei și funcții ale elementelor structurale, cu rol în patogenie. Caracteristici comparative între celulele procariote şi eucariote; 8. Fungi de importanţă medicală – caractere generale, taxonomie; 9. Principalii fungi implicaţi în patologia umană: genurile Candida, Cryptococcus, Aspergillus, Penicillium , Pneumocystis, Fusarium; 10. Clasificarea Parazitologiei medicale: Caractere generale ale paraziților de importanță medicală (reproducere, cicluri de viață/ontogenie parazitară): Protozoare, Helminți, Artropode; 11. Structura si organizarea celulara a ADN; 12. Functia genelor; 13. Transmiterea informatiei genetice; 14. Boli prin anomalii cromozomiale; 15. Profilaxia bolilor genetice; sfatul genetic; diagnosticul prenatal si presimptomatic; screeningul neonatal, populational, familial; registre de boli genetice; 16. Etiologia bolilor infecțioase: clasificarea agenților microbieni; 17. Mecanismele patogenezei microbiene. Modalități de interacțiune cu microorganismele: colonizare versus infecție, infecție latentă și reactivare, 18. Infecțiile asociate imunodepresiilor. Abordare diagnostică și terapeutică a neutropenicului febril; 19. Vaccinuri, seruri și imunoglobuline. Programul național de vaccinare; 20. Diagnosticul pozitiv în bolile infecțioase; 21. Sindroamele parainfecțioase majore: febra, detresa respiratorie acută a adultului, șocul septic, insuficiența organică sistemică multiplă (MSOF); 22. Principii de utilizare a antibioticelor; 23. Principalele clase de antibiotice; 24. Patologia infecțioasă la gravide: managementul infecțiilor cu potențial de transmitere materno-fetală; </w:t>
      </w:r>
      <w:r>
        <w:rPr>
          <w:rFonts w:ascii="Verdana" w:hAnsi="Verdana" w:cs="Arial"/>
          <w:sz w:val="15"/>
          <w:szCs w:val="15"/>
        </w:rPr>
        <w:t xml:space="preserve">25. </w:t>
      </w:r>
      <w:r w:rsidRPr="0018754C">
        <w:rPr>
          <w:rFonts w:ascii="Verdana" w:hAnsi="Verdana" w:cs="Arial"/>
          <w:sz w:val="15"/>
          <w:szCs w:val="15"/>
        </w:rPr>
        <w:t>Infecția cu SARS-CoV-2</w:t>
      </w:r>
      <w:r>
        <w:rPr>
          <w:rFonts w:ascii="Verdana" w:hAnsi="Verdana" w:cs="Arial"/>
          <w:sz w:val="15"/>
          <w:szCs w:val="15"/>
        </w:rPr>
        <w:t>.</w:t>
      </w:r>
    </w:p>
    <w:p w14:paraId="533CE635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8"/>
    <w:rsid w:val="00AF4398"/>
    <w:rsid w:val="00C462D8"/>
    <w:rsid w:val="00EF433A"/>
    <w:rsid w:val="00F4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6D14"/>
  <w15:chartTrackingRefBased/>
  <w15:docId w15:val="{70624BA0-078F-4A9F-BEF5-4229C487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5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5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5D8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5D8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5D8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5D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5D8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5D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5D8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40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5D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5D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4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5D8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40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5D8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405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2024-12-17T09:50:00Z</dcterms:created>
  <dcterms:modified xsi:type="dcterms:W3CDTF">2024-12-17T09:50:00Z</dcterms:modified>
</cp:coreProperties>
</file>