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D9DF" w14:textId="77777777" w:rsidR="006652F2" w:rsidRPr="00E8046A" w:rsidRDefault="006652F2" w:rsidP="006652F2">
      <w:pPr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 xml:space="preserve">1. </w:t>
      </w:r>
      <w:r w:rsidRPr="00E8046A">
        <w:rPr>
          <w:rFonts w:ascii="Verdana" w:hAnsi="Verdana" w:cs="Arial"/>
          <w:sz w:val="15"/>
          <w:szCs w:val="15"/>
        </w:rPr>
        <w:t>Noțiuni generale de nursing în neurologie</w:t>
      </w:r>
      <w:r>
        <w:rPr>
          <w:rFonts w:ascii="Verdana" w:hAnsi="Verdana" w:cs="Arial"/>
          <w:sz w:val="15"/>
          <w:szCs w:val="15"/>
        </w:rPr>
        <w:t xml:space="preserve">; 2. </w:t>
      </w:r>
      <w:r w:rsidRPr="00E8046A">
        <w:rPr>
          <w:rFonts w:ascii="Verdana" w:hAnsi="Verdana" w:cs="Arial"/>
          <w:sz w:val="15"/>
          <w:szCs w:val="15"/>
        </w:rPr>
        <w:t>Nursingul la pacientul cu accidentul vasculare cerebral ischemic</w:t>
      </w:r>
      <w:r>
        <w:rPr>
          <w:rFonts w:ascii="Verdana" w:hAnsi="Verdana" w:cs="Arial"/>
          <w:sz w:val="15"/>
          <w:szCs w:val="15"/>
        </w:rPr>
        <w:t>; 3.</w:t>
      </w:r>
      <w:r w:rsidRPr="00E8046A">
        <w:rPr>
          <w:rFonts w:ascii="Verdana" w:hAnsi="Verdana" w:cs="Arial"/>
          <w:sz w:val="15"/>
          <w:szCs w:val="15"/>
        </w:rPr>
        <w:t xml:space="preserve"> Noțiuni de îngrijire a pacientului cu AVC hemoragic, hemoragie subarahnoidiană</w:t>
      </w:r>
      <w:r>
        <w:rPr>
          <w:rFonts w:ascii="Verdana" w:hAnsi="Verdana" w:cs="Arial"/>
          <w:sz w:val="15"/>
          <w:szCs w:val="15"/>
        </w:rPr>
        <w:t xml:space="preserve">; 4. </w:t>
      </w:r>
      <w:r w:rsidRPr="00E8046A">
        <w:rPr>
          <w:rFonts w:ascii="Verdana" w:hAnsi="Verdana" w:cs="Arial"/>
          <w:sz w:val="15"/>
          <w:szCs w:val="15"/>
        </w:rPr>
        <w:t>Nurisingul la pacientul cu Boala Parkinson</w:t>
      </w:r>
      <w:r>
        <w:rPr>
          <w:rFonts w:ascii="Verdana" w:hAnsi="Verdana" w:cs="Arial"/>
          <w:sz w:val="15"/>
          <w:szCs w:val="15"/>
        </w:rPr>
        <w:t>; 5.</w:t>
      </w:r>
      <w:r w:rsidRPr="00E8046A">
        <w:rPr>
          <w:rFonts w:ascii="Verdana" w:hAnsi="Verdana" w:cs="Arial"/>
          <w:sz w:val="15"/>
          <w:szCs w:val="15"/>
        </w:rPr>
        <w:t xml:space="preserve"> Nursingul la pacientul cu Miastenia Gravis și criza miastenică</w:t>
      </w:r>
      <w:r>
        <w:rPr>
          <w:rFonts w:ascii="Verdana" w:hAnsi="Verdana" w:cs="Arial"/>
          <w:sz w:val="15"/>
          <w:szCs w:val="15"/>
        </w:rPr>
        <w:t>; 6.</w:t>
      </w:r>
      <w:r w:rsidRPr="00E8046A">
        <w:rPr>
          <w:rFonts w:ascii="Verdana" w:hAnsi="Verdana" w:cs="Arial"/>
          <w:sz w:val="15"/>
          <w:szCs w:val="15"/>
        </w:rPr>
        <w:t xml:space="preserve"> Epilepsia. Noțiuni de nursing în starea de rău epilepic</w:t>
      </w:r>
      <w:r>
        <w:rPr>
          <w:rFonts w:ascii="Verdana" w:hAnsi="Verdana" w:cs="Arial"/>
          <w:sz w:val="15"/>
          <w:szCs w:val="15"/>
        </w:rPr>
        <w:t>; 7.</w:t>
      </w:r>
      <w:r w:rsidRPr="00E8046A">
        <w:rPr>
          <w:rFonts w:ascii="Verdana" w:hAnsi="Verdana" w:cs="Arial"/>
          <w:sz w:val="15"/>
          <w:szCs w:val="15"/>
        </w:rPr>
        <w:t xml:space="preserve">  Noțiuni despre nursingul pacientului cu demență</w:t>
      </w:r>
      <w:r>
        <w:rPr>
          <w:rFonts w:ascii="Verdana" w:hAnsi="Verdana" w:cs="Arial"/>
          <w:sz w:val="15"/>
          <w:szCs w:val="15"/>
        </w:rPr>
        <w:t>; 8.</w:t>
      </w:r>
      <w:r w:rsidRPr="00E8046A">
        <w:rPr>
          <w:rFonts w:ascii="Verdana" w:hAnsi="Verdana" w:cs="Arial"/>
          <w:sz w:val="15"/>
          <w:szCs w:val="15"/>
        </w:rPr>
        <w:t xml:space="preserve"> Nursingul la pacientul cu scleroză multiplă și alte boli demielinizante</w:t>
      </w:r>
      <w:r>
        <w:rPr>
          <w:rFonts w:ascii="Verdana" w:hAnsi="Verdana" w:cs="Arial"/>
          <w:sz w:val="15"/>
          <w:szCs w:val="15"/>
        </w:rPr>
        <w:t>; 9.</w:t>
      </w:r>
      <w:r w:rsidRPr="00E8046A">
        <w:rPr>
          <w:rFonts w:ascii="Verdana" w:hAnsi="Verdana" w:cs="Arial"/>
          <w:sz w:val="15"/>
          <w:szCs w:val="15"/>
        </w:rPr>
        <w:t xml:space="preserve"> Nursingul la pacientul comatos</w:t>
      </w:r>
      <w:r>
        <w:rPr>
          <w:rFonts w:ascii="Verdana" w:hAnsi="Verdana" w:cs="Arial"/>
          <w:sz w:val="15"/>
          <w:szCs w:val="15"/>
        </w:rPr>
        <w:t>; 10.</w:t>
      </w:r>
      <w:r w:rsidRPr="00E8046A">
        <w:rPr>
          <w:rFonts w:ascii="Verdana" w:hAnsi="Verdana" w:cs="Arial"/>
          <w:sz w:val="15"/>
          <w:szCs w:val="15"/>
        </w:rPr>
        <w:t xml:space="preserve"> Noțiuni de nursing la pacienții cu poliradiculonevrită acută</w:t>
      </w:r>
      <w:r>
        <w:rPr>
          <w:rFonts w:ascii="Verdana" w:hAnsi="Verdana" w:cs="Arial"/>
          <w:sz w:val="15"/>
          <w:szCs w:val="15"/>
        </w:rPr>
        <w:t xml:space="preserve">; 11. </w:t>
      </w:r>
      <w:r w:rsidRPr="00E8046A">
        <w:rPr>
          <w:rFonts w:ascii="Verdana" w:hAnsi="Verdana" w:cs="Arial"/>
          <w:sz w:val="15"/>
          <w:szCs w:val="15"/>
        </w:rPr>
        <w:t>Noțiuni generale de nursing în geriatrie</w:t>
      </w:r>
      <w:r>
        <w:rPr>
          <w:rFonts w:ascii="Verdana" w:hAnsi="Verdana" w:cs="Arial"/>
          <w:sz w:val="15"/>
          <w:szCs w:val="15"/>
        </w:rPr>
        <w:t xml:space="preserve">; 12. </w:t>
      </w:r>
      <w:r w:rsidRPr="00E8046A">
        <w:rPr>
          <w:rFonts w:ascii="Verdana" w:hAnsi="Verdana" w:cs="Arial"/>
          <w:sz w:val="15"/>
          <w:szCs w:val="15"/>
        </w:rPr>
        <w:t>Nursingul pacientului vârstnic imobilizat la pat</w:t>
      </w:r>
      <w:r>
        <w:rPr>
          <w:rFonts w:ascii="Verdana" w:hAnsi="Verdana" w:cs="Arial"/>
          <w:sz w:val="15"/>
          <w:szCs w:val="15"/>
        </w:rPr>
        <w:t xml:space="preserve">; 13. </w:t>
      </w:r>
      <w:r w:rsidRPr="00E8046A">
        <w:rPr>
          <w:rFonts w:ascii="Verdana" w:hAnsi="Verdana" w:cs="Arial"/>
          <w:sz w:val="15"/>
          <w:szCs w:val="15"/>
        </w:rPr>
        <w:t>Nursingul pacientului geriatric cu declin cognitiv</w:t>
      </w:r>
      <w:r>
        <w:rPr>
          <w:rFonts w:ascii="Verdana" w:hAnsi="Verdana" w:cs="Arial"/>
          <w:sz w:val="15"/>
          <w:szCs w:val="15"/>
        </w:rPr>
        <w:t xml:space="preserve">; 14. </w:t>
      </w:r>
      <w:r w:rsidRPr="00E8046A">
        <w:rPr>
          <w:rFonts w:ascii="Verdana" w:hAnsi="Verdana" w:cs="Arial"/>
          <w:sz w:val="15"/>
          <w:szCs w:val="15"/>
        </w:rPr>
        <w:t>Nursingul pacientului vârstnic cu tulburări de deglutiție</w:t>
      </w:r>
      <w:r>
        <w:rPr>
          <w:rFonts w:ascii="Verdana" w:hAnsi="Verdana" w:cs="Arial"/>
          <w:sz w:val="15"/>
          <w:szCs w:val="15"/>
        </w:rPr>
        <w:t xml:space="preserve">; 15. </w:t>
      </w:r>
      <w:r w:rsidRPr="00E8046A">
        <w:rPr>
          <w:rFonts w:ascii="Verdana" w:hAnsi="Verdana" w:cs="Arial"/>
          <w:sz w:val="15"/>
          <w:szCs w:val="15"/>
        </w:rPr>
        <w:t>Nursingul pacientului geriatric care necesită îngrijri paliative</w:t>
      </w:r>
      <w:r>
        <w:rPr>
          <w:rFonts w:ascii="Verdana" w:hAnsi="Verdana" w:cs="Arial"/>
          <w:sz w:val="15"/>
          <w:szCs w:val="15"/>
        </w:rPr>
        <w:t xml:space="preserve">; 16. </w:t>
      </w:r>
      <w:r w:rsidRPr="00E8046A">
        <w:rPr>
          <w:rFonts w:ascii="Verdana" w:hAnsi="Verdana" w:cs="Arial"/>
          <w:sz w:val="15"/>
          <w:szCs w:val="15"/>
        </w:rPr>
        <w:t>Noțiuni de nursing ale pacientului vârstnic cu traumatisme prin cădere</w:t>
      </w:r>
      <w:r>
        <w:rPr>
          <w:rFonts w:ascii="Verdana" w:hAnsi="Verdana" w:cs="Arial"/>
          <w:sz w:val="15"/>
          <w:szCs w:val="15"/>
        </w:rPr>
        <w:t xml:space="preserve">; 17. </w:t>
      </w:r>
      <w:r w:rsidRPr="00E8046A">
        <w:rPr>
          <w:rFonts w:ascii="Verdana" w:hAnsi="Verdana" w:cs="Arial"/>
          <w:sz w:val="15"/>
          <w:szCs w:val="15"/>
        </w:rPr>
        <w:t>Nursingul pacientului vârstnic cu diabet zaharat</w:t>
      </w:r>
      <w:r>
        <w:rPr>
          <w:rFonts w:ascii="Verdana" w:hAnsi="Verdana" w:cs="Arial"/>
          <w:sz w:val="15"/>
          <w:szCs w:val="15"/>
        </w:rPr>
        <w:t xml:space="preserve">; 18. </w:t>
      </w:r>
      <w:r w:rsidRPr="00E8046A">
        <w:rPr>
          <w:rFonts w:ascii="Verdana" w:hAnsi="Verdana" w:cs="Arial"/>
          <w:sz w:val="15"/>
          <w:szCs w:val="15"/>
        </w:rPr>
        <w:t>Noțiuni de nutriție ale pacientului geriatric</w:t>
      </w:r>
      <w:r>
        <w:rPr>
          <w:rFonts w:ascii="Verdana" w:hAnsi="Verdana" w:cs="Arial"/>
          <w:sz w:val="15"/>
          <w:szCs w:val="15"/>
        </w:rPr>
        <w:t xml:space="preserve">; 19. </w:t>
      </w:r>
      <w:r w:rsidRPr="00E8046A">
        <w:rPr>
          <w:rFonts w:ascii="Verdana" w:hAnsi="Verdana" w:cs="Arial"/>
          <w:sz w:val="15"/>
          <w:szCs w:val="15"/>
        </w:rPr>
        <w:t>Nursingul pacientului vârstnic cu insuficiență cardiacă</w:t>
      </w:r>
      <w:r>
        <w:rPr>
          <w:rFonts w:ascii="Verdana" w:hAnsi="Verdana" w:cs="Arial"/>
          <w:sz w:val="15"/>
          <w:szCs w:val="15"/>
        </w:rPr>
        <w:t>; 20.</w:t>
      </w:r>
      <w:r w:rsidRPr="00E8046A">
        <w:rPr>
          <w:rFonts w:ascii="Verdana" w:hAnsi="Verdana" w:cs="Arial"/>
          <w:sz w:val="15"/>
          <w:szCs w:val="15"/>
        </w:rPr>
        <w:t xml:space="preserve"> Nursingul pacientului geriatric cu hipertensiune arterială</w:t>
      </w:r>
    </w:p>
    <w:p w14:paraId="680C3C25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2"/>
    <w:rsid w:val="006652F2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22E1"/>
  <w15:chartTrackingRefBased/>
  <w15:docId w15:val="{58237AAE-3B08-4C9D-81B1-2C6A50E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F2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2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2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2F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2F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2F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2F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2F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2F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2F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2F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2F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2F2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2F2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2F2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2F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2F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2F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2F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65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52F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2F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52F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652F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52F2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652F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5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2F2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65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2024-12-17T09:48:00Z</dcterms:created>
  <dcterms:modified xsi:type="dcterms:W3CDTF">2024-12-17T09:48:00Z</dcterms:modified>
</cp:coreProperties>
</file>