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6E2A" w14:textId="77777777" w:rsidR="00C3640A" w:rsidRPr="00657DFB" w:rsidRDefault="00C3640A" w:rsidP="00C3640A">
      <w:pPr>
        <w:pStyle w:val="ListParagraph"/>
        <w:numPr>
          <w:ilvl w:val="0"/>
          <w:numId w:val="1"/>
        </w:numPr>
        <w:tabs>
          <w:tab w:val="left" w:pos="199"/>
        </w:tabs>
        <w:spacing w:line="256" w:lineRule="auto"/>
        <w:ind w:left="-85" w:firstLine="0"/>
        <w:jc w:val="both"/>
        <w:rPr>
          <w:rFonts w:ascii="Verdana" w:hAnsi="Verdana" w:cs="Arial"/>
          <w:sz w:val="15"/>
          <w:szCs w:val="15"/>
        </w:rPr>
      </w:pPr>
      <w:r w:rsidRPr="00657DFB">
        <w:rPr>
          <w:rFonts w:ascii="Verdana" w:hAnsi="Verdana" w:cs="Arial"/>
          <w:sz w:val="15"/>
          <w:szCs w:val="15"/>
        </w:rPr>
        <w:t xml:space="preserve">Bazele moleculare ale organizării chimice a celulei Bazele moleculare ale motilității celulare, Biologia moleculară a membranelor biologice; Cromosomii eucariotici: aspecte de biologie celulară și moleculară cu aplicații medicale; 2. Reticulul endoplasmic. Aparatul Golgi. Secreția celulară; 3. Lisosomii. Peroxisomii. Mitocondriile, Matricea extracelulară și adezivitatea celulară; 4. Îmbătrânirea și moartea celulară, Celula malignă și oncogenele; 5. Ţesuturile epiteliale. Epiteliile de acoperire, Epiteliile glandulare exo- şi endocrine; 6. Ţesuturile conjunctive: celule, fibre, substanţă fundamentală. Clasificarea ţesuturilor conjunctive. Ţesutul conjunctiv embrionar. Ţesutul conjunctiv lax, ţesuturi conjunctive specializate, ţesuturi conjunctive fibroase. Ţesuturi cartilaginoase: hialin, elastic, fibros; 7. Ţesutul osos. Clasificare şi caracterizare. Osificarea endoconjunctivă şi endocartilaginoasă; 8. Calusul osos. Articulaţiile. Ţesuturile musculare. Ţesutul muscular striat.  Ţesutul muscular neted şi ţesutul cardiac. Sistemul excitoconductor; 9. Aparatul circulator. Cordul, capilarele, arterele, venele; 10. Țesutul sanguin. Hematopoeza pre şi postnatală. Organele hemato şi limfopoetice; 11. Măduva roşie hematogenă. Ţesutul mieloid. Linia normoblastică. Linia granulicitară. Linia megacariocito – trombocitară; 12. Limfocitul. Sistemul macrofagic.Celulele sistemului imun; 13. Ţesutul nervos. Neuronul, celulele gliale şi sinapsa; 14. Sistemul endocrin. Hipofiza. Tiroida.  Paratiroidele.  Suprarenala.  Epifiza.  Sistemul endocrin difuz; 15. Aparatul digestiv. Caractere generale. Cavitatea bucală.  Organul dentar. Parodonţiul. 18 Tubul digestiv. Caractere generale. Esofagul. Stomacul; 16. Tubul digestiv. Intestinul subţire şi gros, apendicele vermiform; 17. Glandele anexe ale tubului digestiv. Glandele salivare (parotida, submaxilara, sublinguala, galndele salivare mici). Pancreasul; 18. Ficatul. Vezica biliară şi căile biliare; 19. Aparatul respirator. Căile de conducere extrapulmonare.  Plămânul; 20. Aparatul urinar. Rinichiul. Organizare semimicroscopică. Nefronul: corpusculul Malpighi, tubul urinifer. Căile urinare extrarenale; 21. Aparatul genital masculin și feminin; 22. Organe de simţ; 23. Rolul etimologiei în dezvoltarea limbajelor de specialitate; 24. Semnificaţiei şi originii principalelor prefixe folosite în vocabularul medical pe aparate și sisteme. The main pharmacokinetic parameters.  Elements of general pharmacodynamics.  Elements of pharmacotoxicology; 25. Vegetative nervous system: elements of the anatomy and physiology of the vegetative nervous system. Types of SNV medication. Cholinergic medication; 26. Continue cholinergic medication. Sympathomimetic medication. Sympatholytic medication. Cardiovascular medication – heart failure medication, antiarrhythmic, antianginal, antihypertensive medication, antithrombotic and hemostatic medication; 27. Medication of the cardiovascular system – medication in heart and antianginals; 28. Cardiovascular medication – antiarrhythmic medication, antihypertensive medication, antithrombotic and hemostatic medication; 29. Medication of the respiratory system (antitussive, expectorant, antiasthmatic) and Medication of the digestive system (antiulcers, laxatives and purgatives, antidiarrheics, digestive ferments). </w:t>
      </w:r>
    </w:p>
    <w:p w14:paraId="3228DBC9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A"/>
    <w:rsid w:val="00AF4398"/>
    <w:rsid w:val="00C3640A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6CCB"/>
  <w15:chartTrackingRefBased/>
  <w15:docId w15:val="{74A8771E-3415-46FD-9455-FFA486C6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0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40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0A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0A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0A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0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0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0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0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3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40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0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3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40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36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0A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36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2024-12-17T10:11:00Z</dcterms:created>
  <dcterms:modified xsi:type="dcterms:W3CDTF">2024-12-17T10:11:00Z</dcterms:modified>
</cp:coreProperties>
</file>