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D0CF3" w14:textId="77777777" w:rsidR="000F2DDA" w:rsidRPr="000F2DDA" w:rsidRDefault="000F2DDA" w:rsidP="000F2DDA">
      <w:pPr>
        <w:tabs>
          <w:tab w:val="left" w:pos="199"/>
        </w:tabs>
        <w:ind w:left="-85"/>
        <w:contextualSpacing/>
        <w:jc w:val="both"/>
        <w:rPr>
          <w:rFonts w:asciiTheme="majorHAnsi" w:hAnsiTheme="majorHAnsi" w:cs="Arial"/>
        </w:rPr>
      </w:pPr>
      <w:r w:rsidRPr="000F2DDA">
        <w:rPr>
          <w:rFonts w:asciiTheme="majorHAnsi" w:hAnsiTheme="majorHAnsi" w:cs="Arial"/>
        </w:rPr>
        <w:t>Bibliografie:</w:t>
      </w:r>
    </w:p>
    <w:p w14:paraId="013B8F67" w14:textId="267679FB" w:rsidR="006F4DA1" w:rsidRPr="000F2DDA" w:rsidRDefault="000F2DDA" w:rsidP="000F2DDA">
      <w:pPr>
        <w:rPr>
          <w:rFonts w:asciiTheme="majorHAnsi" w:hAnsiTheme="majorHAnsi"/>
        </w:rPr>
      </w:pPr>
      <w:r w:rsidRPr="000F2DDA">
        <w:rPr>
          <w:rFonts w:asciiTheme="majorHAnsi" w:hAnsiTheme="majorHAnsi" w:cs="Arial"/>
        </w:rPr>
        <w:t>Ionescu E – Manual pentru rezidențiat vol 2, Ed. Universitatea Carol Davila, 2021; 2. Bucur A - Compendiu de chirurgie OMF vol I, Q Med Publishing, 2009; 3. Bucur A - Compendiu de chirurgie OMF vol II, Q Med Publishing, 2009; 4. Tucker MR – Rigid fixation for maxillofacial surgery, Lippincott, 1991.</w:t>
      </w:r>
    </w:p>
    <w:sectPr w:rsidR="006F4DA1" w:rsidRPr="000F2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28"/>
    <w:rsid w:val="000F2DDA"/>
    <w:rsid w:val="006F4DA1"/>
    <w:rsid w:val="00F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CDFB5-AEB5-468B-BD34-B3300096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DA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0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0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02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02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02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02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02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02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02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02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4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02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4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028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4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2024-12-17T09:49:00Z</dcterms:created>
  <dcterms:modified xsi:type="dcterms:W3CDTF">2024-12-17T09:49:00Z</dcterms:modified>
</cp:coreProperties>
</file>