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05D55" w14:textId="77777777" w:rsidR="008C3411" w:rsidRPr="008C3411" w:rsidRDefault="008C3411" w:rsidP="008C3411">
      <w:pPr>
        <w:tabs>
          <w:tab w:val="left" w:pos="199"/>
          <w:tab w:val="left" w:pos="340"/>
        </w:tabs>
        <w:contextualSpacing/>
        <w:jc w:val="both"/>
        <w:rPr>
          <w:rFonts w:asciiTheme="majorHAnsi" w:hAnsiTheme="majorHAnsi" w:cs="Arial"/>
        </w:rPr>
      </w:pPr>
      <w:r w:rsidRPr="008C3411">
        <w:rPr>
          <w:rFonts w:asciiTheme="majorHAnsi" w:hAnsiTheme="majorHAnsi" w:cs="Arial"/>
        </w:rPr>
        <w:t>Bibliografie:</w:t>
      </w:r>
    </w:p>
    <w:p w14:paraId="5C96125C" w14:textId="5B6931EF" w:rsidR="006F4DA1" w:rsidRPr="008C3411" w:rsidRDefault="008C3411" w:rsidP="008C3411">
      <w:pPr>
        <w:rPr>
          <w:rFonts w:asciiTheme="majorHAnsi" w:hAnsiTheme="majorHAnsi"/>
        </w:rPr>
      </w:pPr>
      <w:r w:rsidRPr="008C3411">
        <w:rPr>
          <w:rFonts w:asciiTheme="majorHAnsi" w:hAnsiTheme="majorHAnsi" w:cs="Arial"/>
        </w:rPr>
        <w:t>F. Lăzărescu - Incursiune în Estetica Dentară, Editura București, 2013; 2. Norina Forna - Protetică Dentară, vol. I, Editura Enciclopedică, 2011; 3. RD Trushkowsky - Esthetic Oral Rehabilitation with Veneers, Springer Berlin, 2019; 4. DA Terry, KF Leinferdel, W Geller - Aestethic and Restaurative Dentristry: Material Selection and Technique, Everest Publishing Media, 2011</w:t>
      </w:r>
    </w:p>
    <w:sectPr w:rsidR="006F4DA1" w:rsidRPr="008C3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C8"/>
    <w:rsid w:val="004B55C8"/>
    <w:rsid w:val="006F4DA1"/>
    <w:rsid w:val="008C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14679-E28C-453D-A8E9-FBF97C5B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411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5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5C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5C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5C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5C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5C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5C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5C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5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5C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5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5C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5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5C8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5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5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2024-12-17T09:44:00Z</dcterms:created>
  <dcterms:modified xsi:type="dcterms:W3CDTF">2024-12-17T09:44:00Z</dcterms:modified>
</cp:coreProperties>
</file>